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5105" w:type="dxa"/>
        <w:jc w:val="start"/>
        <w:tblInd w:w="28" w:type="dxa"/>
        <w:tblLayout w:type="fixed"/>
        <w:tblCellMar>
          <w:top w:w="0" w:type="dxa"/>
          <w:start w:w="28" w:type="dxa"/>
          <w:bottom w:w="0" w:type="dxa"/>
          <w:end w:w="28" w:type="dxa"/>
        </w:tblCellMar>
      </w:tblPr>
      <w:tblGrid>
        <w:gridCol w:w="1439"/>
        <w:gridCol w:w="166"/>
        <w:gridCol w:w="284"/>
        <w:gridCol w:w="1621"/>
        <w:gridCol w:w="420"/>
        <w:gridCol w:w="450"/>
        <w:gridCol w:w="1020"/>
        <w:gridCol w:w="359"/>
        <w:gridCol w:w="270"/>
        <w:gridCol w:w="76"/>
        <w:gridCol w:w="465"/>
        <w:gridCol w:w="719"/>
        <w:gridCol w:w="420"/>
        <w:gridCol w:w="496"/>
        <w:gridCol w:w="389"/>
        <w:gridCol w:w="405"/>
        <w:gridCol w:w="511"/>
        <w:gridCol w:w="614"/>
        <w:gridCol w:w="61"/>
        <w:gridCol w:w="270"/>
        <w:gridCol w:w="2429"/>
        <w:gridCol w:w="496"/>
        <w:gridCol w:w="315"/>
        <w:gridCol w:w="210"/>
        <w:gridCol w:w="1184"/>
        <w:gridCol w:w="12"/>
      </w:tblGrid>
      <w:tr>
        <w:trPr/>
        <w:tc>
          <w:tcPr>
            <w:tcW w:w="15101" w:type="dxa"/>
            <w:gridSpan w:val="26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b/>
                <w:bCs/>
                <w:color w:val="000000"/>
              </w:rPr>
              <w:t>Раздел V. Перечень рекомендуемых мероприятий по улучшению условий труд</w:t>
            </w:r>
            <w:r>
              <w:rPr/>
              <w:t>а</w:t>
            </w:r>
          </w:p>
        </w:tc>
      </w:tr>
      <w:tr>
        <w:trPr>
          <w:trHeight w:val="120" w:hRule="exact"/>
        </w:trPr>
        <w:tc>
          <w:tcPr>
            <w:tcW w:w="143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6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8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62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2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5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02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5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7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7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6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71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2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9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8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0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51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61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6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7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42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9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1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1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8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2" w:type="dxa"/>
            <w:tcBorders/>
            <w:tcMar>
              <w:end w:w="0" w:type="dxa"/>
            </w:tcMar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Наименование структурного подразделения, рабочего мест</w:t>
            </w:r>
            <w:r>
              <w:rPr/>
              <w:t>а</w:t>
            </w:r>
          </w:p>
        </w:tc>
        <w:tc>
          <w:tcPr>
            <w:tcW w:w="4500" w:type="dxa"/>
            <w:gridSpan w:val="8"/>
            <w:tcBorders>
              <w:top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Наименование мероприятия</w:t>
            </w:r>
            <w:r>
              <w:rPr/>
              <w:t xml:space="preserve"> </w:t>
            </w:r>
          </w:p>
        </w:tc>
        <w:tc>
          <w:tcPr>
            <w:tcW w:w="1604" w:type="dxa"/>
            <w:gridSpan w:val="3"/>
            <w:tcBorders>
              <w:top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 xml:space="preserve">Цель      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мероприяти</w:t>
            </w:r>
            <w:r>
              <w:rPr/>
              <w:t>я</w:t>
            </w:r>
          </w:p>
        </w:tc>
        <w:tc>
          <w:tcPr>
            <w:tcW w:w="2746" w:type="dxa"/>
            <w:gridSpan w:val="7"/>
            <w:tcBorders>
              <w:top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Срок выполнени</w:t>
            </w:r>
            <w:r>
              <w:rPr/>
              <w:t>я</w:t>
            </w:r>
          </w:p>
        </w:tc>
        <w:tc>
          <w:tcPr>
            <w:tcW w:w="3450" w:type="dxa"/>
            <w:gridSpan w:val="4"/>
            <w:tcBorders>
              <w:top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Структурные подразделения, привлекаемые для выполнения мероприяти</w:t>
            </w:r>
            <w:r>
              <w:rPr/>
              <w:t>я</w:t>
            </w:r>
          </w:p>
        </w:tc>
        <w:tc>
          <w:tcPr>
            <w:tcW w:w="1196" w:type="dxa"/>
            <w:gridSpan w:val="2"/>
            <w:tcBorders>
              <w:top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Отметка о выполнени</w:t>
            </w:r>
            <w:r>
              <w:rPr/>
              <w:t>и</w:t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  <w:t>1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  <w:t>2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  <w:t>3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  <w:t>4</w:t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  <w:t>5</w:t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  <w:t>6</w:t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Департамент административно-хозяйственной деятельности,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Отдел автотранспортного хозяйства,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1-й эксплуатационный участок,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035 237,Тракторис</w:t>
            </w:r>
            <w:r>
              <w:rPr/>
              <w:t>т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Соблюдать правила и условия эксплуатации машин. Своевременно проводить плановое и профилактическое обслуживание и ремонт машин. Строго соблюдать периодичность медицинских осмотров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вибрации обще</w:t>
            </w:r>
            <w:r>
              <w:rPr/>
              <w:t>й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Департамент административно-хозяйственной деятельности,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Отдел автотранспортного хозяйства,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1-й эксплуатационный участок,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035 237,Тракторис</w:t>
            </w:r>
            <w:r>
              <w:rPr/>
              <w:t>т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тяжесть труда рекомендуется разработать режим труда и отдыха, предусмотрев удлиненные регламентированные перерывы    в течение рабочего дн</w:t>
            </w:r>
            <w:r>
              <w:rPr/>
              <w:t>я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тяжест</w:t>
            </w:r>
            <w:r>
              <w:rPr/>
              <w:t>и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Ордена Трудового Красного Знамени Медицинский институт им. С.И. Георгиевского,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1-й медицинский факультет,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Кафедра хирургии № 1,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028 156,Специалис</w:t>
            </w:r>
            <w:r>
              <w:rPr/>
              <w:t>т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Ордена Трудового Красного Знамени Медицинский институт им. С.И. Георгиевского,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Международный медицинский факультет,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Кафедра гистологии и эмбриологии,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028 170,Старший преподавател</w:t>
            </w:r>
            <w:r>
              <w:rPr/>
              <w:t>ь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Ордена Трудового Красного Знамени Медицинский институт им. С.И. Георгиевского,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Стоматологический факультет,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Кафедра судебной медицины,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028 183,Доцен</w:t>
            </w:r>
            <w:r>
              <w:rPr/>
              <w:t>т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Ордена Трудового Красного Знамени Медицинский институт им. С.И. Георгиевского,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Стоматологический факультет,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Кафедра ортопедической стоматологии,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028 189,Доцен</w:t>
            </w:r>
            <w:r>
              <w:rPr/>
              <w:t>т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тяжесть труда рекомендуется разработать режим труда и отдыха, предусмотрев удлиненные регламентированные перерывы    в течение рабочего дн</w:t>
            </w:r>
            <w:r>
              <w:rPr/>
              <w:t>я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тяжест</w:t>
            </w:r>
            <w:r>
              <w:rPr/>
              <w:t>и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Ордена Трудового Красного Знамени Медицинский институт им. С.И. Георгиевского,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Инжиниринговый центр "Генетическикие и клеточные биотехнологии",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Центральная научно-исследовательская лаборатория,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Отдел клинической диагностики, микробиологии и генетики,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028 191,Биоло</w:t>
            </w:r>
            <w:r>
              <w:rPr/>
              <w:t>г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Ордена Трудового Красного Знамени Медицинский институт им. С.И. Георгиевского,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Инжиниринговый центр "Генетическикие и клеточные биотехнологии",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Центральная научно-исследовательская лаборатория,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Отдел клинической диагностики, микробиологии и генетики,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028 192,Биоло</w:t>
            </w:r>
            <w:r>
              <w:rPr/>
              <w:t>г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Ордена Трудового Красного Знамени Медицинский институт им. С.И. Георгиевского,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Инжиниринговый центр "Генетическикие и клеточные биотехнологии",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Центральная научно-исследовательская лаборатория,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Отдел клинической диагностики, микробиологии и генетики,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028 193,Биоло</w:t>
            </w:r>
            <w:r>
              <w:rPr/>
              <w:t>г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Ордена Трудового Красного Знамени Медицинский институт им. С.И. Георгиевского,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Инжиниринговый центр "Генетическикие и клеточные биотехнологии",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Центральная научно-исследовательская лаборатория,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Отдел клинической диагностики, микробиологии и генетики,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028 194,Врач-бактериоло</w:t>
            </w:r>
            <w:r>
              <w:rPr/>
              <w:t>г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Ордена Трудового Красного Знамени Медицинский институт им. С.И. Георгиевского,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Инжиниринговый центр "Генетическикие и клеточные биотехнологии",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Центральная научно-исследовательская лаборатория,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Отдел клинической диагностики, микробиологии и генетики,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028 197,Медицинская сестр</w:t>
            </w:r>
            <w:r>
              <w:rPr/>
              <w:t>а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Инновационный центр виноградарства,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Питомник,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034 007,Рабочий виноградного питомник</w:t>
            </w:r>
            <w:r>
              <w:rPr/>
              <w:t>а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тяжесть труда рекомендуется разработать режим труда и отдыха, предусмотрев удлиненные регламентированные перерывы    в течение рабочего дн</w:t>
            </w:r>
            <w:r>
              <w:rPr/>
              <w:t>я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тяжест</w:t>
            </w:r>
            <w:r>
              <w:rPr/>
              <w:t>и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Физико-технический институт,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Кафедра физики конденсированных сред, физических методов и информационных технологий в медицине,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016 052,Доцен</w:t>
            </w:r>
            <w:r>
              <w:rPr/>
              <w:t>т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Для создания нормальных условий освещенности заменить лампу в светильнике на более мощную, оборудовать рабочее место местным освещением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Создание нормальных условий освещенност</w:t>
            </w:r>
            <w:r>
              <w:rPr/>
              <w:t>и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Физико-технический институт,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Кафедра физики конденсированных сред, физических методов и информационных технологий в медицине,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016 052,Доцен</w:t>
            </w:r>
            <w:r>
              <w:rPr/>
              <w:t>т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тяжесть труда рекомендуется разработать режим труда и отдыха, предусмотрев удлиненные регламентированные перерывы    в течение рабочего дн</w:t>
            </w:r>
            <w:r>
              <w:rPr/>
              <w:t>я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тяжест</w:t>
            </w:r>
            <w:r>
              <w:rPr/>
              <w:t>и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Институт биохимических технологий, экологии и фармации,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Кафедра органической химии,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025 036,Старший лаборан</w:t>
            </w:r>
            <w:r>
              <w:rPr/>
              <w:t>т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 сохранить за работником право на льготы и спец.питание (молоко), использовать средства индивидуальной защиты органов дыхания (респираторы)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химического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Институт биохимических технологий, экологии и фармации,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Лаборатория "Молекулярной генетики и биотехнологий",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025 040,Младший научный сотрудни</w:t>
            </w:r>
            <w:r>
              <w:rPr/>
              <w:t>к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Институт биохимических технологий, экологии и фармации,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Лаборатория "Молекулярной генетики и биотехнологий",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025 041,Младший научный сотрудни</w:t>
            </w:r>
            <w:r>
              <w:rPr/>
              <w:t>к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Институт биохимических технологий, экологии и фармации,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Лаборатория "Молекулярной генетики и биотехнологий",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025 042,Младший научный сотрудни</w:t>
            </w:r>
            <w:r>
              <w:rPr/>
              <w:t>к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Институт биохимических технологий, экологии и фармации,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Лаборатория "Молекулярной генетики и биотехнологий",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025 043,Младший научный сотрудни</w:t>
            </w:r>
            <w:r>
              <w:rPr/>
              <w:t>к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Институт биохимических технологий, экологии и фармации,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Кафедра ботаники и физиологии растений и биотехнологий,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025 044,Лаборан</w:t>
            </w:r>
            <w:r>
              <w:rPr/>
              <w:t>т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 сохранить за работником право на льготы и спец.питание (молоко), использовать средства индивидуальной защиты органов дыхания (респираторы)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химического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Институт биохимических технологий, экологии и фармации,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Кафедра ботаники и физиологии растений и биотехнологий,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025 045,Заведующий гербарие</w:t>
            </w:r>
            <w:r>
              <w:rPr/>
              <w:t>м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тяжесть труда рекомендуется разработать режим труда и отдыха, предусмотрев удлиненные регламентированные перерывы    в течение рабочего дн</w:t>
            </w:r>
            <w:r>
              <w:rPr/>
              <w:t>я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тяжест</w:t>
            </w:r>
            <w:r>
              <w:rPr/>
              <w:t>и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Институт биохимических технологий, экологии и фармации,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Зоологический музей,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025 046,Старший лаборан</w:t>
            </w:r>
            <w:r>
              <w:rPr/>
              <w:t>т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Институт биохимических технологий, экологии и фармации,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Виварий,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025 047,Лаборан</w:t>
            </w:r>
            <w:r>
              <w:rPr/>
              <w:t>т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Научно-клинический центр "Технологии здоровья и реабилитации",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Амбулаторное отделение медицинской реабилитации,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030 043,Врач физической и реабилитационной медицин</w:t>
            </w:r>
            <w:r>
              <w:rPr/>
              <w:t>ы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Научно-клинический центр "Технологии здоровья и реабилитации",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Амбулаторное отделение медицинской реабилитации,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030 044,Врач физической и реабилитационной медицин</w:t>
            </w:r>
            <w:r>
              <w:rPr/>
              <w:t>ы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Научно-клинический центр "Технологии здоровья и реабилитации",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Амбулаторное отделение медицинской реабилитации,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030 045,Врач физической и реабилитационной медицин</w:t>
            </w:r>
            <w:r>
              <w:rPr/>
              <w:t>ы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Научно-клинический центр "Технологии здоровья и реабилитации",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Амбулаторное отделение медицинской реабилитации,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030 046,Врач-психиат</w:t>
            </w:r>
            <w:r>
              <w:rPr/>
              <w:t>р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Научно-клинический центр "Технологии здоровья и реабилитации",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Амбулаторное отделение медицинской реабилитации,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030 047,Врач функциональной диагностик</w:t>
            </w:r>
            <w:r>
              <w:rPr/>
              <w:t>и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Научно-клинический центр "Технологии здоровья и реабилитации",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Амбулаторное отделение медицинской реабилитации,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030 048,Врач-физиотерапев</w:t>
            </w:r>
            <w:r>
              <w:rPr/>
              <w:t>т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Научно-клинический центр "Технологии здоровья и реабилитации",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Амбулаторное отделение медицинской реабилитации,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030 050,Врач рефлексотерапев</w:t>
            </w:r>
            <w:r>
              <w:rPr/>
              <w:t>т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Научно-клинический центр "Технологии здоровья и реабилитации",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Амбулаторное отделение медицинской реабилитации,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030 054,Медицинская сестра процедурно</w:t>
            </w:r>
            <w:r>
              <w:rPr/>
              <w:t>й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Научно-клинический центр "Технологии здоровья и реабилитации",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Амбулаторное отделение медицинской реабилитации,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030 056,Медицинская сестра по медицинской реабилитаци</w:t>
            </w:r>
            <w:r>
              <w:rPr/>
              <w:t>и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</w:t>
            </w:r>
            <w:r>
              <w:rPr/>
              <w:t>ы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Научно-клинический центр "Технологии здоровья и реабилитации",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Амбулаторное отделение медицинской реабилитации,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030 057,Младшая медицинская сестра по уходу за больным</w:t>
            </w:r>
            <w:r>
              <w:rPr/>
              <w:t>и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</w:t>
            </w:r>
            <w:r>
              <w:rPr/>
              <w:t>ы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Научно-клинический центр "Технологии здоровья и реабилитации",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Научно-исследовательская лаборатория "Перспективные технологии физической реабилитации, спорта и восстановительной медицины",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030 060,Заведующий лабораторие</w:t>
            </w:r>
            <w:r>
              <w:rPr/>
              <w:t>й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Научно-исследовательский центр истории и археологии Крыма,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Отдел естественнонаучных методов в археологии Крыма,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013 024,Водитель автомобил</w:t>
            </w:r>
            <w:r>
              <w:rPr/>
              <w:t>я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тяжесть труда рекомендуется разработать режим труда и отдыха, предусмотрев удлиненные регламентированные перерывы    в течение рабочего дн</w:t>
            </w:r>
            <w:r>
              <w:rPr/>
              <w:t>я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тяжест</w:t>
            </w:r>
            <w:r>
              <w:rPr/>
              <w:t>и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Многопрофильная клиническая больница Святителя Луки,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Центр хирургии,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Хирургическое отделение,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010 068,Врач-хирур</w:t>
            </w:r>
            <w:r>
              <w:rPr/>
              <w:t>г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Многопрофильная клиническая больница Святителя Луки,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Центр хирургии,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Хирургическое отделение,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010 069,Врач-эндоскопис</w:t>
            </w:r>
            <w:r>
              <w:rPr/>
              <w:t>т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Институт «Агротехнологическая академия»,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Отдел хозяйственных служб,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033 332,Рабочий зеленого хозяйств</w:t>
            </w:r>
            <w:r>
              <w:rPr/>
              <w:t>а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тяжесть труда рекомендуется разработать режим труда и отдыха, предусмотрев удлиненные регламентированные перерывы    в течение рабочего дн</w:t>
            </w:r>
            <w:r>
              <w:rPr/>
              <w:t>я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тяжест</w:t>
            </w:r>
            <w:r>
              <w:rPr/>
              <w:t>и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Институт «Агротехнологическая академия»,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Учебно-научно-технологический комплекс,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Учебно-научно-технологический растениеводческий центр,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033 351,Плодоовощево</w:t>
            </w:r>
            <w:r>
              <w:rPr/>
              <w:t>д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тяжесть труда рекомендуется разработать режим труда и отдыха, предусмотрев удлиненные регламентированные перерывы    в течение рабочего дн</w:t>
            </w:r>
            <w:r>
              <w:rPr/>
              <w:t>я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тяжест</w:t>
            </w:r>
            <w:r>
              <w:rPr/>
              <w:t>и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Институт «Агротехнологическая академия»,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Учебно-научно-технологический комплекс,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Учебно-научно-технологический растениеводческий центр,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033 352,Тракторист-машинист сельскохозяйственного производств</w:t>
            </w:r>
            <w:r>
              <w:rPr/>
              <w:t>а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Соблюдать правила и условия эксплуатации машин. Своевременно проводить плановое и профилактическое обслуживание и ремонт машин. Строго соблюдать периодичность медицинских осмотров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вибрации обще</w:t>
            </w:r>
            <w:r>
              <w:rPr/>
              <w:t>й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Институт «Агротехнологическая академия»,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Учебно-научно-технологический комплекс,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Учебно-научно-технологический растениеводческий центр,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033 352,Тракторист-машинист сельскохозяйственного производств</w:t>
            </w:r>
            <w:r>
              <w:rPr/>
              <w:t>а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Соблюдать правила и условия эксплуатации машин. Своевременно проводить плановое и профилактическое обслуживание и ремонт машин. Строго соблюдать периодичность медицинских осмотров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шум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Институт «Агротехнологическая академия»,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Учебно-научно-технологический комплекс,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Учебно-научно-технологический растениеводческий центр,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033 352,Тракторист-машинист сельскохозяйственного производств</w:t>
            </w:r>
            <w:r>
              <w:rPr/>
              <w:t>а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тяжесть труда рекомендуется разработать режим труда и отдыха, предусмотрев удлиненные регламентированные перерывы    в течение рабочего дн</w:t>
            </w:r>
            <w:r>
              <w:rPr/>
              <w:t>я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тяжест</w:t>
            </w:r>
            <w:r>
              <w:rPr/>
              <w:t>и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Институт «Агротехнологическая академия»,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Факультет ветеринарной медицины,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Кафедра микробиологии, эпизоотологии и ветеринарно-санитарной экспертизы,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033 357,Доцен</w:t>
            </w:r>
            <w:r>
              <w:rPr/>
              <w:t>т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Институт «Агротехнологическая академия»,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Факультет ветеринарной медицины,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Кафедра микробиологии, эпизоотологии и ветеринарно-санитарной экспертизы,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033 358,Доцен</w:t>
            </w:r>
            <w:r>
              <w:rPr/>
              <w:t>т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Институт «Агротехнологическая академия»,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Факультет ветеринарной медицины,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Кафедра микробиологии, эпизоотологии и ветеринарно-санитарной экспертизы,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033 359,Доцен</w:t>
            </w:r>
            <w:r>
              <w:rPr/>
              <w:t>т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Институт «Агротехнологическая академия»,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Факультет ветеринарной медицины,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Кафедра микробиологии, эпизоотологии и ветеринарно-санитарной экспертизы,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033 360,Заведующий кафедро</w:t>
            </w:r>
            <w:r>
              <w:rPr/>
              <w:t>й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Институт «Агротехнологическая академия»,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Факультет ветеринарной медицины,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Кафедра микробиологии, эпизоотологии и ветеринарно-санитарной экспертизы,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033 361,Старший лаборан</w:t>
            </w:r>
            <w:r>
              <w:rPr/>
              <w:t>т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Институт «Агротехнологическая академия»,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Факультет ветеринарной медицины,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Кафедра внутренней патологии животных,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033 362,Ассистен</w:t>
            </w:r>
            <w:r>
              <w:rPr/>
              <w:t>т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льготы. Соблюдать требования безопасности при работе с патогенными микроорганизмами и использовать средства индивидуальной защиты</w:t>
            </w:r>
            <w:r>
              <w:rPr/>
              <w:t>.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605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Институт «Агротехнологическая академия»,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Факультет ветеринарной медицины,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Кафедра анатомии и физиологии животных,</w:t>
            </w:r>
            <w:r>
              <w:rPr/>
              <w:br/>
            </w:r>
            <w:r>
              <w:rPr>
                <w:color w:val="000000"/>
                <w:sz w:val="20"/>
                <w:szCs w:val="20"/>
              </w:rPr>
              <w:t>033 363,Доцен</w:t>
            </w:r>
            <w:r>
              <w:rPr/>
              <w:t>т</w:t>
            </w:r>
          </w:p>
        </w:tc>
        <w:tc>
          <w:tcPr>
            <w:tcW w:w="4500" w:type="dxa"/>
            <w:gridSpan w:val="8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Учитывая вредные условия труда, сохранить за работником право на льгот</w:t>
            </w:r>
            <w:r>
              <w:rPr/>
              <w:t>ы</w:t>
            </w:r>
          </w:p>
        </w:tc>
        <w:tc>
          <w:tcPr>
            <w:tcW w:w="1604" w:type="dxa"/>
            <w:gridSpan w:val="3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Снижение вредного воздействия биологического фактор</w:t>
            </w:r>
            <w:r>
              <w:rPr/>
              <w:t>а</w:t>
            </w:r>
          </w:p>
        </w:tc>
        <w:tc>
          <w:tcPr>
            <w:tcW w:w="2746" w:type="dxa"/>
            <w:gridSpan w:val="7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450" w:type="dxa"/>
            <w:gridSpan w:val="4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96" w:type="dxa"/>
            <w:gridSpan w:val="2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>
          <w:trHeight w:val="480" w:hRule="exact"/>
        </w:trPr>
        <w:tc>
          <w:tcPr>
            <w:tcW w:w="143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6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8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62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2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5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02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5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7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7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6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71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2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9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8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0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51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61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6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7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42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9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1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1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8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2" w:type="dxa"/>
            <w:tcBorders/>
            <w:tcMar>
              <w:end w:w="0" w:type="dxa"/>
            </w:tcMar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889" w:type="dxa"/>
            <w:gridSpan w:val="3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Дата составления</w:t>
            </w:r>
            <w:r>
              <w:rPr/>
              <w:t>:</w:t>
            </w:r>
          </w:p>
        </w:tc>
        <w:tc>
          <w:tcPr>
            <w:tcW w:w="2491" w:type="dxa"/>
            <w:gridSpan w:val="3"/>
            <w:tcBorders>
              <w:bottom w:val="single" w:sz="2" w:space="0" w:color="000000"/>
            </w:tcBorders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18.11.202</w:t>
            </w:r>
            <w:r>
              <w:rPr/>
              <w:t>4</w:t>
            </w:r>
          </w:p>
        </w:tc>
        <w:tc>
          <w:tcPr>
            <w:tcW w:w="5805" w:type="dxa"/>
            <w:gridSpan w:val="13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7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42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9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1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1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8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2" w:type="dxa"/>
            <w:tcBorders/>
            <w:tcMar>
              <w:end w:w="0" w:type="dxa"/>
            </w:tcMar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143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6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8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62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2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5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02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5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7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7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6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71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2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9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8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0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51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61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6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7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42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9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1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1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8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2" w:type="dxa"/>
            <w:tcBorders/>
            <w:tcMar>
              <w:end w:w="0" w:type="dxa"/>
            </w:tcMar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5089" w:type="dxa"/>
            <w:gridSpan w:val="25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Председатель комиссии по проведению специальной оценки условий труд</w:t>
            </w:r>
            <w:r>
              <w:rPr/>
              <w:t>а</w:t>
            </w:r>
          </w:p>
        </w:tc>
        <w:tc>
          <w:tcPr>
            <w:tcW w:w="12" w:type="dxa"/>
            <w:tcBorders/>
            <w:tcMar>
              <w:end w:w="0" w:type="dxa"/>
            </w:tcMar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6029" w:type="dxa"/>
            <w:gridSpan w:val="9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Проректор по развитию и эксплуатации имущества ФГАОУ ВО "КФУ им. В.И. Вернадского</w:t>
            </w:r>
            <w:r>
              <w:rPr/>
              <w:t>"</w:t>
            </w:r>
          </w:p>
        </w:tc>
        <w:tc>
          <w:tcPr>
            <w:tcW w:w="541" w:type="dxa"/>
            <w:gridSpan w:val="2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429" w:type="dxa"/>
            <w:gridSpan w:val="5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511" w:type="dxa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3374" w:type="dxa"/>
            <w:gridSpan w:val="4"/>
            <w:tcBorders/>
            <w:vAlign w:val="bottom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Трегубов К. Н</w:t>
            </w:r>
            <w:r>
              <w:rPr/>
              <w:t>.</w:t>
            </w:r>
          </w:p>
        </w:tc>
        <w:tc>
          <w:tcPr>
            <w:tcW w:w="496" w:type="dxa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1709" w:type="dxa"/>
            <w:gridSpan w:val="3"/>
            <w:tcBorders/>
            <w:vAlign w:val="bottom"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2" w:type="dxa"/>
            <w:tcBorders/>
            <w:tcMar>
              <w:end w:w="0" w:type="dxa"/>
            </w:tcMar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6029" w:type="dxa"/>
            <w:gridSpan w:val="9"/>
            <w:tcBorders>
              <w:top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16"/>
                <w:szCs w:val="16"/>
              </w:rPr>
              <w:t>(должность</w:t>
            </w:r>
            <w:r>
              <w:rPr/>
              <w:t>)</w:t>
            </w:r>
          </w:p>
        </w:tc>
        <w:tc>
          <w:tcPr>
            <w:tcW w:w="541" w:type="dxa"/>
            <w:gridSpan w:val="2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429" w:type="dxa"/>
            <w:gridSpan w:val="5"/>
            <w:tcBorders>
              <w:top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16"/>
                <w:szCs w:val="16"/>
              </w:rPr>
              <w:t>(подпись</w:t>
            </w:r>
            <w:r>
              <w:rPr/>
              <w:t>)</w:t>
            </w:r>
          </w:p>
        </w:tc>
        <w:tc>
          <w:tcPr>
            <w:tcW w:w="51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3374" w:type="dxa"/>
            <w:gridSpan w:val="4"/>
            <w:tcBorders>
              <w:top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16"/>
                <w:szCs w:val="16"/>
              </w:rPr>
              <w:t>(фамилия, имя, отчество (при наличии)</w:t>
            </w:r>
            <w:r>
              <w:rPr/>
              <w:t>)</w:t>
            </w:r>
          </w:p>
        </w:tc>
        <w:tc>
          <w:tcPr>
            <w:tcW w:w="49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1709" w:type="dxa"/>
            <w:gridSpan w:val="3"/>
            <w:tcBorders>
              <w:top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16"/>
                <w:szCs w:val="16"/>
              </w:rPr>
              <w:t>(дата</w:t>
            </w:r>
            <w:r>
              <w:rPr/>
              <w:t>)</w:t>
            </w:r>
          </w:p>
        </w:tc>
        <w:tc>
          <w:tcPr>
            <w:tcW w:w="12" w:type="dxa"/>
            <w:tcBorders/>
            <w:tcMar>
              <w:end w:w="0" w:type="dxa"/>
            </w:tcMar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7289" w:type="dxa"/>
            <w:gridSpan w:val="12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Члены комиссии по проведению специальной оценки условий труда</w:t>
            </w:r>
            <w:r>
              <w:rPr/>
              <w:t>:</w:t>
            </w:r>
          </w:p>
        </w:tc>
        <w:tc>
          <w:tcPr>
            <w:tcW w:w="42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9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8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0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51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61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6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7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42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9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1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1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8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2" w:type="dxa"/>
            <w:tcBorders/>
            <w:tcMar>
              <w:end w:w="0" w:type="dxa"/>
            </w:tcMar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3510" w:type="dxa"/>
            <w:gridSpan w:val="4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Начальник отдела охраны труда управления охраны труда, промышленной безопасности и экологии департамента безопасного функционирования ФГАОУ ВО "КФУ им. В.И. Вернадского"</w:t>
            </w:r>
            <w:r>
              <w:rPr/>
              <w:t xml:space="preserve"> </w:t>
            </w:r>
          </w:p>
        </w:tc>
        <w:tc>
          <w:tcPr>
            <w:tcW w:w="420" w:type="dxa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1470" w:type="dxa"/>
            <w:gridSpan w:val="2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59" w:type="dxa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2446" w:type="dxa"/>
            <w:gridSpan w:val="6"/>
            <w:tcBorders/>
            <w:vAlign w:val="bottom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Моисеева Л. В</w:t>
            </w:r>
            <w:r>
              <w:rPr/>
              <w:t>.</w:t>
            </w:r>
          </w:p>
        </w:tc>
        <w:tc>
          <w:tcPr>
            <w:tcW w:w="389" w:type="dxa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1530" w:type="dxa"/>
            <w:gridSpan w:val="3"/>
            <w:tcBorders/>
            <w:vAlign w:val="bottom"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6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7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42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9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1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1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8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2" w:type="dxa"/>
            <w:tcBorders/>
            <w:tcMar>
              <w:end w:w="0" w:type="dxa"/>
            </w:tcMar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3510" w:type="dxa"/>
            <w:gridSpan w:val="4"/>
            <w:tcBorders>
              <w:top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16"/>
                <w:szCs w:val="16"/>
              </w:rPr>
              <w:t>(должность</w:t>
            </w:r>
            <w:r>
              <w:rPr/>
              <w:t>)</w:t>
            </w:r>
          </w:p>
        </w:tc>
        <w:tc>
          <w:tcPr>
            <w:tcW w:w="42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1470" w:type="dxa"/>
            <w:gridSpan w:val="2"/>
            <w:tcBorders>
              <w:top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16"/>
                <w:szCs w:val="16"/>
              </w:rPr>
              <w:t>(подпись</w:t>
            </w:r>
            <w:r>
              <w:rPr/>
              <w:t>)</w:t>
            </w:r>
          </w:p>
        </w:tc>
        <w:tc>
          <w:tcPr>
            <w:tcW w:w="35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2446" w:type="dxa"/>
            <w:gridSpan w:val="6"/>
            <w:tcBorders>
              <w:top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16"/>
                <w:szCs w:val="16"/>
              </w:rPr>
              <w:t>(фамилия, имя, отчество (при наличии)</w:t>
            </w:r>
            <w:r>
              <w:rPr/>
              <w:t>)</w:t>
            </w:r>
          </w:p>
        </w:tc>
        <w:tc>
          <w:tcPr>
            <w:tcW w:w="38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1530" w:type="dxa"/>
            <w:gridSpan w:val="3"/>
            <w:tcBorders>
              <w:top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16"/>
                <w:szCs w:val="16"/>
              </w:rPr>
              <w:t>(дата</w:t>
            </w:r>
            <w:r>
              <w:rPr/>
              <w:t>)</w:t>
            </w:r>
          </w:p>
        </w:tc>
        <w:tc>
          <w:tcPr>
            <w:tcW w:w="6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7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42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9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1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1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8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2" w:type="dxa"/>
            <w:tcBorders/>
            <w:tcMar>
              <w:end w:w="0" w:type="dxa"/>
            </w:tcMar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3510" w:type="dxa"/>
            <w:gridSpan w:val="4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Старший преподаватель кафедры технических систем в агробизнесе факультета механизации и пищевых технологий Института "Агротехнологическая академия", председатель комиссии профкома по охране труда и технике безопасности ФГАОУ ВО "КФУ им. В.И. Вернадского"</w:t>
            </w:r>
            <w:r>
              <w:rPr/>
              <w:t xml:space="preserve"> </w:t>
            </w:r>
          </w:p>
        </w:tc>
        <w:tc>
          <w:tcPr>
            <w:tcW w:w="420" w:type="dxa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1470" w:type="dxa"/>
            <w:gridSpan w:val="2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59" w:type="dxa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2446" w:type="dxa"/>
            <w:gridSpan w:val="6"/>
            <w:tcBorders/>
            <w:vAlign w:val="bottom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Коровин В. Е</w:t>
            </w:r>
            <w:r>
              <w:rPr/>
              <w:t>.</w:t>
            </w:r>
          </w:p>
        </w:tc>
        <w:tc>
          <w:tcPr>
            <w:tcW w:w="389" w:type="dxa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1530" w:type="dxa"/>
            <w:gridSpan w:val="3"/>
            <w:tcBorders/>
            <w:vAlign w:val="bottom"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6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7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42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9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1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1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8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2" w:type="dxa"/>
            <w:tcBorders/>
            <w:tcMar>
              <w:end w:w="0" w:type="dxa"/>
            </w:tcMar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3510" w:type="dxa"/>
            <w:gridSpan w:val="4"/>
            <w:tcBorders>
              <w:top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16"/>
                <w:szCs w:val="16"/>
              </w:rPr>
              <w:t>(должность</w:t>
            </w:r>
            <w:r>
              <w:rPr/>
              <w:t>)</w:t>
            </w:r>
          </w:p>
        </w:tc>
        <w:tc>
          <w:tcPr>
            <w:tcW w:w="42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1470" w:type="dxa"/>
            <w:gridSpan w:val="2"/>
            <w:tcBorders>
              <w:top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16"/>
                <w:szCs w:val="16"/>
              </w:rPr>
              <w:t>(подпись</w:t>
            </w:r>
            <w:r>
              <w:rPr/>
              <w:t>)</w:t>
            </w:r>
          </w:p>
        </w:tc>
        <w:tc>
          <w:tcPr>
            <w:tcW w:w="35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2446" w:type="dxa"/>
            <w:gridSpan w:val="6"/>
            <w:tcBorders>
              <w:top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16"/>
                <w:szCs w:val="16"/>
              </w:rPr>
              <w:t>(фамилия, имя, отчество (при наличии)</w:t>
            </w:r>
            <w:r>
              <w:rPr/>
              <w:t>)</w:t>
            </w:r>
          </w:p>
        </w:tc>
        <w:tc>
          <w:tcPr>
            <w:tcW w:w="38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1530" w:type="dxa"/>
            <w:gridSpan w:val="3"/>
            <w:tcBorders>
              <w:top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16"/>
                <w:szCs w:val="16"/>
              </w:rPr>
              <w:t>(дата</w:t>
            </w:r>
            <w:r>
              <w:rPr/>
              <w:t>)</w:t>
            </w:r>
          </w:p>
        </w:tc>
        <w:tc>
          <w:tcPr>
            <w:tcW w:w="6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7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42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9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1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1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8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2" w:type="dxa"/>
            <w:tcBorders/>
            <w:tcMar>
              <w:end w:w="0" w:type="dxa"/>
            </w:tcMar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3510" w:type="dxa"/>
            <w:gridSpan w:val="4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Начальник отдела по работе с обучающимися и сопровождения кадрового делопроизводства в колледжах и филиалах департамента кадровой политики и административно-правового регулирования ФГАОУ ВО "КФУ им. В.И. Вернадского"</w:t>
            </w:r>
            <w:r>
              <w:rPr/>
              <w:t xml:space="preserve"> </w:t>
            </w:r>
          </w:p>
        </w:tc>
        <w:tc>
          <w:tcPr>
            <w:tcW w:w="420" w:type="dxa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1470" w:type="dxa"/>
            <w:gridSpan w:val="2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59" w:type="dxa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2446" w:type="dxa"/>
            <w:gridSpan w:val="6"/>
            <w:tcBorders/>
            <w:vAlign w:val="bottom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Семейкина Е. Я</w:t>
            </w:r>
            <w:r>
              <w:rPr/>
              <w:t>.</w:t>
            </w:r>
          </w:p>
        </w:tc>
        <w:tc>
          <w:tcPr>
            <w:tcW w:w="389" w:type="dxa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1530" w:type="dxa"/>
            <w:gridSpan w:val="3"/>
            <w:tcBorders/>
            <w:vAlign w:val="bottom"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6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7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42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9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1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1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8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2" w:type="dxa"/>
            <w:tcBorders/>
            <w:tcMar>
              <w:end w:w="0" w:type="dxa"/>
            </w:tcMar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3510" w:type="dxa"/>
            <w:gridSpan w:val="4"/>
            <w:tcBorders>
              <w:top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16"/>
                <w:szCs w:val="16"/>
              </w:rPr>
              <w:t>(должность</w:t>
            </w:r>
            <w:r>
              <w:rPr/>
              <w:t>)</w:t>
            </w:r>
          </w:p>
        </w:tc>
        <w:tc>
          <w:tcPr>
            <w:tcW w:w="42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1470" w:type="dxa"/>
            <w:gridSpan w:val="2"/>
            <w:tcBorders>
              <w:top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16"/>
                <w:szCs w:val="16"/>
              </w:rPr>
              <w:t>(подпись</w:t>
            </w:r>
            <w:r>
              <w:rPr/>
              <w:t>)</w:t>
            </w:r>
          </w:p>
        </w:tc>
        <w:tc>
          <w:tcPr>
            <w:tcW w:w="35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2446" w:type="dxa"/>
            <w:gridSpan w:val="6"/>
            <w:tcBorders>
              <w:top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16"/>
                <w:szCs w:val="16"/>
              </w:rPr>
              <w:t>(фамилия, имя, отчество (при наличии)</w:t>
            </w:r>
            <w:r>
              <w:rPr/>
              <w:t>)</w:t>
            </w:r>
          </w:p>
        </w:tc>
        <w:tc>
          <w:tcPr>
            <w:tcW w:w="38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1530" w:type="dxa"/>
            <w:gridSpan w:val="3"/>
            <w:tcBorders>
              <w:top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16"/>
                <w:szCs w:val="16"/>
              </w:rPr>
              <w:t>(дата</w:t>
            </w:r>
            <w:r>
              <w:rPr/>
              <w:t>)</w:t>
            </w:r>
          </w:p>
        </w:tc>
        <w:tc>
          <w:tcPr>
            <w:tcW w:w="6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7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42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9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1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1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8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2" w:type="dxa"/>
            <w:tcBorders/>
            <w:tcMar>
              <w:end w:w="0" w:type="dxa"/>
            </w:tcMar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3510" w:type="dxa"/>
            <w:gridSpan w:val="4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Начальник управления охраны труда, промышленной безопасности и экологии департамента безопасного функционирования ФГАОУ ВО "КФУ им. В.И. Вернадского"</w:t>
            </w:r>
            <w:r>
              <w:rPr/>
              <w:t xml:space="preserve"> </w:t>
            </w:r>
          </w:p>
        </w:tc>
        <w:tc>
          <w:tcPr>
            <w:tcW w:w="420" w:type="dxa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1470" w:type="dxa"/>
            <w:gridSpan w:val="2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59" w:type="dxa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2446" w:type="dxa"/>
            <w:gridSpan w:val="6"/>
            <w:tcBorders/>
            <w:vAlign w:val="bottom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Сметанский П. В</w:t>
            </w:r>
            <w:r>
              <w:rPr/>
              <w:t>.</w:t>
            </w:r>
          </w:p>
        </w:tc>
        <w:tc>
          <w:tcPr>
            <w:tcW w:w="389" w:type="dxa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1530" w:type="dxa"/>
            <w:gridSpan w:val="3"/>
            <w:tcBorders/>
            <w:vAlign w:val="bottom"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6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7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42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9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1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1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8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2" w:type="dxa"/>
            <w:tcBorders/>
            <w:tcMar>
              <w:end w:w="0" w:type="dxa"/>
            </w:tcMar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3510" w:type="dxa"/>
            <w:gridSpan w:val="4"/>
            <w:tcBorders>
              <w:top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16"/>
                <w:szCs w:val="16"/>
              </w:rPr>
              <w:t>(должность</w:t>
            </w:r>
            <w:r>
              <w:rPr/>
              <w:t>)</w:t>
            </w:r>
          </w:p>
        </w:tc>
        <w:tc>
          <w:tcPr>
            <w:tcW w:w="42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1470" w:type="dxa"/>
            <w:gridSpan w:val="2"/>
            <w:tcBorders>
              <w:top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16"/>
                <w:szCs w:val="16"/>
              </w:rPr>
              <w:t>(подпись</w:t>
            </w:r>
            <w:r>
              <w:rPr/>
              <w:t>)</w:t>
            </w:r>
          </w:p>
        </w:tc>
        <w:tc>
          <w:tcPr>
            <w:tcW w:w="35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2446" w:type="dxa"/>
            <w:gridSpan w:val="6"/>
            <w:tcBorders>
              <w:top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16"/>
                <w:szCs w:val="16"/>
              </w:rPr>
              <w:t>(фамилия, имя, отчество (при наличии)</w:t>
            </w:r>
            <w:r>
              <w:rPr/>
              <w:t>)</w:t>
            </w:r>
          </w:p>
        </w:tc>
        <w:tc>
          <w:tcPr>
            <w:tcW w:w="38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1530" w:type="dxa"/>
            <w:gridSpan w:val="3"/>
            <w:tcBorders>
              <w:top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16"/>
                <w:szCs w:val="16"/>
              </w:rPr>
              <w:t>(дата</w:t>
            </w:r>
            <w:r>
              <w:rPr/>
              <w:t>)</w:t>
            </w:r>
          </w:p>
        </w:tc>
        <w:tc>
          <w:tcPr>
            <w:tcW w:w="6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7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42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9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1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1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8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2" w:type="dxa"/>
            <w:tcBorders/>
            <w:tcMar>
              <w:end w:w="0" w:type="dxa"/>
            </w:tcMar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7289" w:type="dxa"/>
            <w:gridSpan w:val="12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>
                <w:color w:val="000000"/>
                <w:sz w:val="20"/>
                <w:szCs w:val="20"/>
              </w:rPr>
              <w:t>Эксперт (-ы) организации, проводившей специальную оценку условий труда</w:t>
            </w:r>
            <w:r>
              <w:rPr/>
              <w:t>:</w:t>
            </w:r>
          </w:p>
        </w:tc>
        <w:tc>
          <w:tcPr>
            <w:tcW w:w="42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9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8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0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51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61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6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7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42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9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1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1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8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2" w:type="dxa"/>
            <w:tcBorders/>
            <w:tcMar>
              <w:end w:w="0" w:type="dxa"/>
            </w:tcMar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3510" w:type="dxa"/>
            <w:gridSpan w:val="4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296</w:t>
            </w:r>
            <w:r>
              <w:rPr/>
              <w:t>1</w:t>
            </w:r>
          </w:p>
        </w:tc>
        <w:tc>
          <w:tcPr>
            <w:tcW w:w="420" w:type="dxa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1470" w:type="dxa"/>
            <w:gridSpan w:val="2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59" w:type="dxa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2446" w:type="dxa"/>
            <w:gridSpan w:val="6"/>
            <w:tcBorders/>
            <w:vAlign w:val="bottom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Носов Иван Алексееви</w:t>
            </w:r>
            <w:r>
              <w:rPr/>
              <w:t>ч</w:t>
            </w:r>
          </w:p>
        </w:tc>
        <w:tc>
          <w:tcPr>
            <w:tcW w:w="389" w:type="dxa"/>
            <w:tcBorders/>
            <w:vAlign w:val="center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1530" w:type="dxa"/>
            <w:gridSpan w:val="3"/>
            <w:tcBorders/>
            <w:vAlign w:val="bottom"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18.11.202</w:t>
            </w:r>
            <w:r>
              <w:rPr/>
              <w:t>4</w:t>
            </w:r>
          </w:p>
        </w:tc>
        <w:tc>
          <w:tcPr>
            <w:tcW w:w="6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7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42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9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1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1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8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2" w:type="dxa"/>
            <w:tcBorders/>
            <w:tcMar>
              <w:end w:w="0" w:type="dxa"/>
            </w:tcMar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3510" w:type="dxa"/>
            <w:gridSpan w:val="4"/>
            <w:tcBorders>
              <w:top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16"/>
                <w:szCs w:val="16"/>
              </w:rPr>
              <w:t>(№ в реестре экспертов</w:t>
            </w:r>
            <w:r>
              <w:rPr/>
              <w:t>)</w:t>
            </w:r>
          </w:p>
        </w:tc>
        <w:tc>
          <w:tcPr>
            <w:tcW w:w="42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1470" w:type="dxa"/>
            <w:gridSpan w:val="2"/>
            <w:tcBorders>
              <w:top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16"/>
                <w:szCs w:val="16"/>
              </w:rPr>
              <w:t>(подпись</w:t>
            </w:r>
            <w:r>
              <w:rPr/>
              <w:t>)</w:t>
            </w:r>
          </w:p>
        </w:tc>
        <w:tc>
          <w:tcPr>
            <w:tcW w:w="35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2446" w:type="dxa"/>
            <w:gridSpan w:val="6"/>
            <w:tcBorders>
              <w:top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16"/>
                <w:szCs w:val="16"/>
              </w:rPr>
              <w:t>(фамилия, имя, отчество (при наличии)</w:t>
            </w:r>
            <w:r>
              <w:rPr/>
              <w:t>)</w:t>
            </w:r>
          </w:p>
        </w:tc>
        <w:tc>
          <w:tcPr>
            <w:tcW w:w="38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/>
            </w:r>
          </w:p>
        </w:tc>
        <w:tc>
          <w:tcPr>
            <w:tcW w:w="1530" w:type="dxa"/>
            <w:gridSpan w:val="3"/>
            <w:tcBorders>
              <w:top w:val="single" w:sz="2" w:space="0" w:color="000000"/>
            </w:tcBorders>
          </w:tcPr>
          <w:p>
            <w:pPr>
              <w:pStyle w:val="Style14"/>
              <w:tabs>
                <w:tab w:val="clear" w:pos="720"/>
              </w:tabs>
              <w:bidi w:val="0"/>
              <w:jc w:val="center"/>
              <w:rPr/>
            </w:pPr>
            <w:r>
              <w:rPr>
                <w:color w:val="000000"/>
                <w:sz w:val="16"/>
                <w:szCs w:val="16"/>
              </w:rPr>
              <w:t>(дата</w:t>
            </w:r>
            <w:r>
              <w:rPr/>
              <w:t>)</w:t>
            </w:r>
          </w:p>
        </w:tc>
        <w:tc>
          <w:tcPr>
            <w:tcW w:w="6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7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42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9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1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1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8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2" w:type="dxa"/>
            <w:tcBorders/>
            <w:tcMar>
              <w:end w:w="0" w:type="dxa"/>
            </w:tcMar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143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6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8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62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2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5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02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5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7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7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6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71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2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9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8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0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51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61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61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7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42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96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315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1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8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2" w:type="dxa"/>
            <w:tcBorders/>
            <w:tcMar>
              <w:end w:w="0" w:type="dxa"/>
            </w:tcMar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439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2256" w:type="dxa"/>
            <w:gridSpan w:val="22"/>
            <w:tcBorders/>
            <w:vAlign w:val="bottom"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210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184" w:type="dxa"/>
            <w:tcBorders/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2" w:type="dxa"/>
            <w:tcBorders/>
            <w:tcMar>
              <w:end w:w="0" w:type="dxa"/>
            </w:tcMar>
          </w:tcPr>
          <w:p>
            <w:pPr>
              <w:pStyle w:val="Style14"/>
              <w:tabs>
                <w:tab w:val="clear" w:pos="720"/>
              </w:tabs>
              <w:bidi w:val="0"/>
              <w:jc w:val="start"/>
              <w:rPr/>
            </w:pPr>
            <w:r>
              <w:rPr/>
            </w:r>
          </w:p>
        </w:tc>
      </w:tr>
    </w:tbl>
    <w:p>
      <w:pPr>
        <w:pStyle w:val="Style14"/>
        <w:widowControl w:val="false"/>
        <w:bidi w:val="0"/>
        <w:jc w:val="start"/>
        <w:rPr/>
      </w:pPr>
      <w:r>
        <w:rPr/>
      </w:r>
    </w:p>
    <w:sectPr>
      <w:type w:val="nextPage"/>
      <w:pgSz w:orient="landscape" w:w="12240" w:h="15840"/>
      <w:pgMar w:left="1800" w:right="1800" w:header="0" w:top="1440" w:footer="0" w:bottom="1440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Mono" w:cs="Liberation Mono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bidi w:val="0"/>
    </w:pPr>
    <w:rPr>
      <w:rFonts w:ascii="Liberation Serif" w:hAnsi="Liberation Serif" w:eastAsia="Liberation Mono" w:cs="Liberation Mono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Liberation Mono" w:cs="Liberation Mono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Style14">
    <w:name w:val="Базовый"/>
    <w:qFormat/>
    <w:pPr>
      <w:widowControl w:val="false"/>
      <w:bidi w:val="0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ru-RU" w:eastAsia="hi-IN" w:bidi="hi-IN"/>
    </w:rPr>
  </w:style>
  <w:style w:type="paragraph" w:styleId="Style15">
    <w:name w:val="Заголовок"/>
    <w:basedOn w:val="Style14"/>
    <w:qFormat/>
    <w:pPr>
      <w:keepNext w:val="true"/>
      <w:spacing w:before="240" w:after="120"/>
    </w:pPr>
    <w:rPr>
      <w:rFonts w:ascii="Arial" w:hAnsi="Arial" w:eastAsia="Lucida Sans" w:cs="Microsoft YaHei"/>
      <w:sz w:val="28"/>
      <w:szCs w:val="28"/>
    </w:rPr>
  </w:style>
  <w:style w:type="paragraph" w:styleId="Style16">
    <w:name w:val="Îñíîâíîé òåêñò"/>
    <w:basedOn w:val="Style14"/>
    <w:qFormat/>
    <w:pPr>
      <w:spacing w:before="0" w:after="120"/>
    </w:pPr>
    <w:rPr/>
  </w:style>
  <w:style w:type="paragraph" w:styleId="Style17">
    <w:name w:val="Ñïèñîê"/>
    <w:basedOn w:val="Style16"/>
    <w:qFormat/>
    <w:pPr>
      <w:spacing w:before="0" w:after="120"/>
    </w:pPr>
    <w:rPr>
      <w:rFonts w:eastAsia="Lucida Sans"/>
    </w:rPr>
  </w:style>
  <w:style w:type="paragraph" w:styleId="Style18">
    <w:name w:val="Íàçâàíèå"/>
    <w:basedOn w:val="Style14"/>
    <w:qFormat/>
    <w:pPr>
      <w:spacing w:before="120" w:after="120"/>
    </w:pPr>
    <w:rPr>
      <w:rFonts w:eastAsia="Lucida Sans"/>
      <w:i/>
      <w:iCs/>
    </w:rPr>
  </w:style>
  <w:style w:type="paragraph" w:styleId="Style19">
    <w:name w:val="Óêàçàòåëü"/>
    <w:basedOn w:val="Style14"/>
    <w:qFormat/>
    <w:pPr/>
    <w:rPr>
      <w:rFonts w:eastAsia="Lucida Sans"/>
    </w:rPr>
  </w:style>
  <w:style w:type="paragraph" w:styleId="Style20">
    <w:name w:val="Ñîäåðæèìîå òàáëèöû"/>
    <w:basedOn w:val="Style14"/>
    <w:qFormat/>
    <w:pPr/>
    <w:rPr/>
  </w:style>
  <w:style w:type="paragraph" w:styleId="Style21">
    <w:name w:val="Çàãîëîâîê òàáëèöû"/>
    <w:basedOn w:val="Style20"/>
    <w:qFormat/>
    <w:pPr>
      <w:jc w:val="center"/>
    </w:pPr>
    <w:rPr>
      <w:b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LibreOffice/7.0.1.2$Linux_X86_64 LibreOffice_project/00$Build-2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/>
</cp:coreProperties>
</file>